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2032000</wp:posOffset>
                </wp:positionH>
                <wp:positionV relativeFrom="paragraph">
                  <wp:posOffset>-215899</wp:posOffset>
                </wp:positionV>
                <wp:extent cx="5057775" cy="523875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821875" y="3522825"/>
                          <a:ext cx="5048250" cy="51435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4"/>
                                <w:vertAlign w:val="baseline"/>
                              </w:rPr>
                              <w:t xml:space="preserve">TRUANCY TASK FORCE (TTF) UNIT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u w:val="single"/>
                                <w:vertAlign w:val="baseline"/>
                              </w:rPr>
                              <w:t xml:space="preserve">STUDENT PICK UP AND RETURN PROCESS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2032000</wp:posOffset>
                </wp:positionH>
                <wp:positionV relativeFrom="paragraph">
                  <wp:posOffset>-215899</wp:posOffset>
                </wp:positionV>
                <wp:extent cx="5057775" cy="523875"/>
                <wp:effectExtent b="0" l="0" r="0" t="0"/>
                <wp:wrapNone/>
                <wp:docPr id="2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57775" cy="523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4546600</wp:posOffset>
                </wp:positionH>
                <wp:positionV relativeFrom="paragraph">
                  <wp:posOffset>76200</wp:posOffset>
                </wp:positionV>
                <wp:extent cx="25400" cy="314325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22838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4546600</wp:posOffset>
                </wp:positionH>
                <wp:positionV relativeFrom="paragraph">
                  <wp:posOffset>76200</wp:posOffset>
                </wp:positionV>
                <wp:extent cx="25400" cy="314325"/>
                <wp:effectExtent b="0" l="0" r="0" t="0"/>
                <wp:wrapNone/>
                <wp:docPr id="2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5476875" cy="657225"/>
                <wp:effectExtent b="0" l="0" r="0" t="0"/>
                <wp:wrapNone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2612325" y="3456150"/>
                          <a:ext cx="5467350" cy="6477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STUDENT IS APPROACHED BY TRUANCY ATTENDANCE COUNSELORS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70c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5476875" cy="657225"/>
                <wp:effectExtent b="0" l="0" r="0" t="0"/>
                <wp:wrapNone/>
                <wp:docPr id="3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76875" cy="657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-241299</wp:posOffset>
                </wp:positionH>
                <wp:positionV relativeFrom="paragraph">
                  <wp:posOffset>215900</wp:posOffset>
                </wp:positionV>
                <wp:extent cx="1343025" cy="4972050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679250" y="1351125"/>
                          <a:ext cx="1333500" cy="485775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Step 1: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Student Is Briefly Questioned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What is your name, age, parent or guardian?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What school do you attend?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Why Are you not in school?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Student is escorted onto the school bus. At this time a visual assessment of the student will be conducted.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Student verification process will begin utilizing Power school via district tablets on the TTF Bus.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  <w:t xml:space="preserve">If Student Requires Medical attention, Student will be transported to nearest hospital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  <w:t xml:space="preserve">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-241299</wp:posOffset>
                </wp:positionH>
                <wp:positionV relativeFrom="paragraph">
                  <wp:posOffset>215900</wp:posOffset>
                </wp:positionV>
                <wp:extent cx="1343025" cy="4972050"/>
                <wp:effectExtent b="0" l="0" r="0" t="0"/>
                <wp:wrapNone/>
                <wp:docPr id="29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3025" cy="4972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38100</wp:posOffset>
                </wp:positionV>
                <wp:extent cx="7895590" cy="25400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398205" y="3780000"/>
                          <a:ext cx="7895590" cy="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38100</wp:posOffset>
                </wp:positionV>
                <wp:extent cx="7895590" cy="25400"/>
                <wp:effectExtent b="0" l="0" r="0" t="0"/>
                <wp:wrapNone/>
                <wp:docPr id="26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9559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1143000</wp:posOffset>
                </wp:positionH>
                <wp:positionV relativeFrom="paragraph">
                  <wp:posOffset>25400</wp:posOffset>
                </wp:positionV>
                <wp:extent cx="1428750" cy="4969073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636388" y="1346363"/>
                          <a:ext cx="1419225" cy="486727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Step 2: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Assessment of student’s school attendance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If students missed between 0-10% Of School (0-1 Day Each Month) will be returned to the school by Truancy Task Force Unit.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Students missing between 10-20% of School (2-3 Days Each Month) or missing more than 20% (4+ days a month will be taken to the Truancy Task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Force Headquarters.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1143000</wp:posOffset>
                </wp:positionH>
                <wp:positionV relativeFrom="paragraph">
                  <wp:posOffset>25400</wp:posOffset>
                </wp:positionV>
                <wp:extent cx="1428750" cy="4969073"/>
                <wp:effectExtent b="0" l="0" r="0" t="0"/>
                <wp:wrapNone/>
                <wp:docPr id="27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0" cy="49690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2628900</wp:posOffset>
                </wp:positionH>
                <wp:positionV relativeFrom="paragraph">
                  <wp:posOffset>0</wp:posOffset>
                </wp:positionV>
                <wp:extent cx="1190625" cy="5000625"/>
                <wp:effectExtent b="0" l="0" r="0" t="0"/>
                <wp:wrapNone/>
                <wp:docPr id="30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753863" y="1322550"/>
                          <a:ext cx="1184275" cy="49149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Step 3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  <w:t xml:space="preserve">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Truancy Task Force Headquarters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Students will be observed, assessed and processed by TTF Community Aides and Social Workers.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The Social Workers will complete an Intake Report.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During this process, students will be provided a nutritional snack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2628900</wp:posOffset>
                </wp:positionH>
                <wp:positionV relativeFrom="paragraph">
                  <wp:posOffset>0</wp:posOffset>
                </wp:positionV>
                <wp:extent cx="1190625" cy="5000625"/>
                <wp:effectExtent b="0" l="0" r="0" t="0"/>
                <wp:wrapNone/>
                <wp:docPr id="30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0625" cy="5000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3886200</wp:posOffset>
                </wp:positionH>
                <wp:positionV relativeFrom="paragraph">
                  <wp:posOffset>12700</wp:posOffset>
                </wp:positionV>
                <wp:extent cx="1257300" cy="5000625"/>
                <wp:effectExtent b="0" l="0" r="0" t="0"/>
                <wp:wrapNone/>
                <wp:docPr id="31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4721160" y="1332075"/>
                          <a:ext cx="1249680" cy="489585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Step 4: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Interview Process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Students are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Interviewed by Community Aides and Social workers.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Parents and schools will be called within 1 hour. Community Aide and Social Workers will track the daily pickups and comprise a Monthly Report and submit to the TTF Supervisor.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3886200</wp:posOffset>
                </wp:positionH>
                <wp:positionV relativeFrom="paragraph">
                  <wp:posOffset>12700</wp:posOffset>
                </wp:positionV>
                <wp:extent cx="1257300" cy="5000625"/>
                <wp:effectExtent b="0" l="0" r="0" t="0"/>
                <wp:wrapNone/>
                <wp:docPr id="3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0" cy="5000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5207000</wp:posOffset>
                </wp:positionH>
                <wp:positionV relativeFrom="paragraph">
                  <wp:posOffset>0</wp:posOffset>
                </wp:positionV>
                <wp:extent cx="1495425" cy="5000625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603050" y="1327313"/>
                          <a:ext cx="1485900" cy="490537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Step 5: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Truancy Assessment and Referral Process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Students are assessed by The TTF assigned Social Workers on site. Social Workers will assess the cause of the Chronic/Truant Behavior.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Students will be referred to their home school SST Team, DCPP, Alternative Education, Crisis Unit, or Newark Police Department. (I.E. Runaways)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5207000</wp:posOffset>
                </wp:positionH>
                <wp:positionV relativeFrom="paragraph">
                  <wp:posOffset>0</wp:posOffset>
                </wp:positionV>
                <wp:extent cx="1495425" cy="5000625"/>
                <wp:effectExtent b="0" l="0" r="0" t="0"/>
                <wp:wrapNone/>
                <wp:docPr id="2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5425" cy="5000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6794500</wp:posOffset>
                </wp:positionH>
                <wp:positionV relativeFrom="paragraph">
                  <wp:posOffset>0</wp:posOffset>
                </wp:positionV>
                <wp:extent cx="1266825" cy="5000625"/>
                <wp:effectExtent b="0" l="0" r="0" t="0"/>
                <wp:wrapNone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717350" y="1336838"/>
                          <a:ext cx="1257300" cy="488632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Step 6: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70c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a86e8"/>
                                <w:sz w:val="20"/>
                                <w:vertAlign w:val="baseline"/>
                              </w:rPr>
                              <w:t xml:space="preserve">Truancy Return Process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a86e8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70c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70c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a86e8"/>
                                <w:sz w:val="20"/>
                                <w:vertAlign w:val="baseline"/>
                              </w:rPr>
                              <w:t xml:space="preserve">Students are returned to home school, parents, or social service agency.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a86e8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a86e8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a86e8"/>
                                <w:sz w:val="20"/>
                                <w:vertAlign w:val="baseline"/>
                              </w:rPr>
                              <w:t xml:space="preserve">All students will be released with a signature by an authorized adult or school administrator.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a86e8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a86e8"/>
                                <w:sz w:val="20"/>
                                <w:vertAlign w:val="baseline"/>
                              </w:rPr>
                              <w:t xml:space="preserve">Students that are deemed to be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4a86e8"/>
                                <w:sz w:val="20"/>
                                <w:vertAlign w:val="baseline"/>
                              </w:rPr>
                              <w:t xml:space="preserve">“Runaways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a86e8"/>
                                <w:sz w:val="20"/>
                                <w:vertAlign w:val="baseline"/>
                              </w:rPr>
                              <w:t xml:space="preserve">” will be referred to Newark Police Dept. If a student attends a Charter School a Parent/Guardian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a86e8"/>
                                <w:sz w:val="20"/>
                                <w:vertAlign w:val="baseline"/>
                              </w:rPr>
                              <w:t xml:space="preserve">Must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a86e8"/>
                                <w:sz w:val="20"/>
                                <w:vertAlign w:val="baseline"/>
                              </w:rPr>
                              <w:t xml:space="preserve"> pick up student at the Truancy Task Force headquarters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6794500</wp:posOffset>
                </wp:positionH>
                <wp:positionV relativeFrom="paragraph">
                  <wp:posOffset>0</wp:posOffset>
                </wp:positionV>
                <wp:extent cx="1266825" cy="5000625"/>
                <wp:effectExtent b="0" l="0" r="0" t="0"/>
                <wp:wrapNone/>
                <wp:docPr id="2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6825" cy="5000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8096250</wp:posOffset>
                </wp:positionH>
                <wp:positionV relativeFrom="paragraph">
                  <wp:posOffset>0</wp:posOffset>
                </wp:positionV>
                <wp:extent cx="1371600" cy="5022894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664975" y="1341600"/>
                          <a:ext cx="1362000" cy="50379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Step 7: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TTF Follow-Up Process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All Community Aides and Social Workers will follow up with the students and in-school personnel.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Students returned to schools will be greeted by the school based. Attendance Counselor or Administrator.  An SST/I&amp;Rs conference will be set up with the parent or guardian.  An action plan will be created and tailored to the needs of the student.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0"/>
                                <w:vertAlign w:val="baseline"/>
                              </w:rPr>
                              <w:t xml:space="preserve">TTF Social workers will be responsible for continued Case Management.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8096250</wp:posOffset>
                </wp:positionH>
                <wp:positionV relativeFrom="paragraph">
                  <wp:posOffset>0</wp:posOffset>
                </wp:positionV>
                <wp:extent cx="1371600" cy="5022894"/>
                <wp:effectExtent b="0" l="0" r="0" t="0"/>
                <wp:wrapNone/>
                <wp:docPr id="2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50228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pos="11683"/>
          <w:tab w:val="right" w:pos="144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pos="11683"/>
          <w:tab w:val="right" w:pos="14400"/>
        </w:tabs>
        <w:rPr/>
      </w:pP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21">
      <w:pPr>
        <w:tabs>
          <w:tab w:val="left" w:pos="13650"/>
        </w:tabs>
        <w:rPr/>
      </w:pPr>
      <w:r w:rsidDel="00000000" w:rsidR="00000000" w:rsidRPr="00000000">
        <w:rPr>
          <w:rtl w:val="0"/>
        </w:rPr>
      </w:r>
    </w:p>
    <w:sectPr>
      <w:headerReference r:id="rId18" w:type="default"/>
      <w:footerReference r:id="rId19" w:type="default"/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F82EA0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D155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D1550"/>
  </w:style>
  <w:style w:type="paragraph" w:styleId="Footer">
    <w:name w:val="footer"/>
    <w:basedOn w:val="Normal"/>
    <w:link w:val="FooterChar"/>
    <w:uiPriority w:val="99"/>
    <w:unhideWhenUsed w:val="1"/>
    <w:rsid w:val="00AD155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D1550"/>
  </w:style>
  <w:style w:type="paragraph" w:styleId="ListParagraph">
    <w:name w:val="List Paragraph"/>
    <w:basedOn w:val="Normal"/>
    <w:uiPriority w:val="34"/>
    <w:qFormat w:val="1"/>
    <w:rsid w:val="00907491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70688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70688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8.png"/><Relationship Id="rId13" Type="http://schemas.openxmlformats.org/officeDocument/2006/relationships/image" Target="media/image9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1.png"/><Relationship Id="rId15" Type="http://schemas.openxmlformats.org/officeDocument/2006/relationships/image" Target="media/image2.png"/><Relationship Id="rId14" Type="http://schemas.openxmlformats.org/officeDocument/2006/relationships/image" Target="media/image10.png"/><Relationship Id="rId17" Type="http://schemas.openxmlformats.org/officeDocument/2006/relationships/image" Target="media/image3.png"/><Relationship Id="rId16" Type="http://schemas.openxmlformats.org/officeDocument/2006/relationships/image" Target="media/image7.png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Ljv8DAsj/YhISf72EHPd/1eZYQ==">AMUW2mWg82Aa0409H1fehS0zMMUrkKZ76OISSIx0NtyPLvr3Xsz5DFlMfODL0DtKXh/G3AragSriVpFlAuu9+jfsHY6e1zGazTmNMIcpKSf5ozq4z+kEczo=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2019-10-11T20:44:00Z</dcterms:created>
  <dc:creator>Vernon Pullins Jr</dc:creator>
</cp:coreProperties>
</file>