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Wilson Avenue School Supply List 2026-2027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sz w:val="32"/>
          <w:szCs w:val="32"/>
          <w:rtl w:val="0"/>
        </w:rPr>
        <w:t xml:space="preserve">Entering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Sixth Grade</w:t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0"/>
        <w:gridCol w:w="1830"/>
        <w:tblGridChange w:id="0">
          <w:tblGrid>
            <w:gridCol w:w="7500"/>
            <w:gridCol w:w="18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**some items will need to be replenished throughout the year**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Quantity</w:t>
            </w:r>
          </w:p>
        </w:tc>
      </w:tr>
      <w:tr>
        <w:trPr>
          <w:cantSplit w:val="0"/>
          <w:trHeight w:val="662.3730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Graph paper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Spiral Notebook (1 subject)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Spiral Notebook (2 subject)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Calculator (Scientific)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#2 Pencil 12 pack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Pens (black or blue) 12 pack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Dividers for Binders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package of 5 or more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College Ruled loose leaf lined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ream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Loose Leaf Reinforcements (100ct)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3”x5”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Lined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Index Cards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packs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Ruler (inch - centimeter)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Scissors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827.3730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Sheet Protectors (100ct)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797.3730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40" w:befor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Washable Markers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(no Sharpies)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887.3730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Colored Pencil 24ct.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Pencil Sharpener with cover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Highlighters (blue, pink, yellow)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Wired Earbuds (No bluetooth)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384.937988281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Roget’s 21st Century Thesaurus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</w:rPr>
              <w:drawing>
                <wp:inline distB="114300" distT="114300" distL="114300" distR="114300">
                  <wp:extent cx="682559" cy="108356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559" cy="10835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