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Wilson Avenue School Supply List 2</w:t>
      </w: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-2</w:t>
      </w: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Entering 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Grade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9270.0" w:type="dxa"/>
        <w:jc w:val="left"/>
        <w:tblInd w:w="-10.0" w:type="dxa"/>
        <w:tblLayout w:type="fixed"/>
        <w:tblLook w:val="0400"/>
      </w:tblPr>
      <w:tblGrid>
        <w:gridCol w:w="7770"/>
        <w:gridCol w:w="1500"/>
        <w:tblGridChange w:id="0">
          <w:tblGrid>
            <w:gridCol w:w="7770"/>
            <w:gridCol w:w="1500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4a86e8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4a86e8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Quantity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#2 Yellow Pencils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 packs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Glue Stick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Crayola 24ct. Crayons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Child Safe Scissors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 Pocket Folder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Marble Composition Notebook (minimum 100ct)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Covered pencil sharpener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Eraser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 pack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Pencil Case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Highlighters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Wired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Headphones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with microphone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Dry Erase Markers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Lined paper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 packs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Tissue Box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 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Disinfecting Wipes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Paper Towel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Hand Sanitizer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Whiteboard eraser or a clean old sock for the whiteboards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2A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GHKwgijQ/ySU0lB5x+CfB71/VA==">CgMxLjAyCGguZ2pkZ3hzOAByITFTenlURU5RbVUxaXZEUGpiS0tQZWRacE0wMWJobllmQg==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