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EA" w:rsidRDefault="00F53DC4">
      <w:pPr>
        <w:pStyle w:val="Body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 w:rsidR="003A1BC9" w:rsidRDefault="003A1BC9">
      <w:pPr>
        <w:pStyle w:val="Body"/>
        <w:rPr>
          <w:b/>
          <w:bCs/>
        </w:rPr>
      </w:pPr>
    </w:p>
    <w:p w:rsidR="003A1BC9" w:rsidRPr="007A00EE" w:rsidRDefault="007A00EE" w:rsidP="007A00EE">
      <w:pPr>
        <w:pStyle w:val="Body"/>
        <w:rPr>
          <w:bCs/>
        </w:rPr>
      </w:pPr>
      <w:r w:rsidRPr="007A00EE">
        <w:rPr>
          <w:bCs/>
        </w:rPr>
        <w:t>Greeting</w:t>
      </w:r>
      <w:r w:rsidR="00D02B74">
        <w:rPr>
          <w:bCs/>
        </w:rPr>
        <w:t>s NBOE Faculty and Staff:</w:t>
      </w:r>
    </w:p>
    <w:p w:rsidR="0006754A" w:rsidRDefault="0006754A" w:rsidP="0006754A">
      <w:pPr>
        <w:pStyle w:val="Body"/>
        <w:ind w:firstLine="720"/>
        <w:rPr>
          <w:b/>
          <w:bCs/>
        </w:rPr>
      </w:pPr>
    </w:p>
    <w:p w:rsidR="0066360D" w:rsidRPr="00E27822" w:rsidRDefault="0066360D" w:rsidP="0006754A">
      <w:pPr>
        <w:pStyle w:val="Body"/>
        <w:ind w:firstLine="720"/>
        <w:rPr>
          <w:rFonts w:asciiTheme="minorHAnsi" w:hAnsiTheme="minorHAnsi" w:hint="eastAsia"/>
          <w:b/>
          <w:bCs/>
        </w:rPr>
      </w:pPr>
    </w:p>
    <w:p w:rsidR="0066360D" w:rsidRPr="007A00EE" w:rsidRDefault="00886B99" w:rsidP="00E27822">
      <w:pPr>
        <w:pStyle w:val="Body"/>
        <w:ind w:firstLine="720"/>
        <w:jc w:val="both"/>
        <w:rPr>
          <w:rFonts w:ascii="Times New Roman" w:hAnsi="Times New Roman" w:cs="Times New Roman"/>
          <w:color w:val="auto"/>
        </w:rPr>
      </w:pPr>
      <w:r w:rsidRPr="007A00EE">
        <w:rPr>
          <w:rFonts w:ascii="Times New Roman" w:hAnsi="Times New Roman" w:cs="Times New Roman"/>
          <w:color w:val="auto"/>
        </w:rPr>
        <w:t>The</w:t>
      </w:r>
      <w:r w:rsidR="00D02B74">
        <w:rPr>
          <w:rFonts w:ascii="Times New Roman" w:hAnsi="Times New Roman" w:cs="Times New Roman"/>
          <w:color w:val="auto"/>
        </w:rPr>
        <w:t xml:space="preserve"> New Jersey Cannabis Regulatory Enforcement Assistance </w:t>
      </w:r>
      <w:r w:rsidRPr="007A00EE">
        <w:rPr>
          <w:rFonts w:ascii="Times New Roman" w:hAnsi="Times New Roman" w:cs="Times New Roman"/>
          <w:color w:val="auto"/>
        </w:rPr>
        <w:t xml:space="preserve">and Marketplace Modernization Act decriminalized the possession and use of cannabis and hashish for individuals 21 years of age and over in the state of New Jersey. </w:t>
      </w:r>
      <w:r w:rsidRPr="007A00EE">
        <w:rPr>
          <w:rFonts w:ascii="Times New Roman" w:hAnsi="Times New Roman" w:cs="Times New Roman"/>
          <w:b/>
          <w:color w:val="auto"/>
          <w:u w:val="single"/>
        </w:rPr>
        <w:t>However, cannabis remains illegal under federal law and is prohibited on</w:t>
      </w:r>
      <w:r w:rsidR="00D02B74">
        <w:rPr>
          <w:rFonts w:ascii="Times New Roman" w:hAnsi="Times New Roman" w:cs="Times New Roman"/>
          <w:b/>
          <w:color w:val="auto"/>
          <w:u w:val="single"/>
        </w:rPr>
        <w:t xml:space="preserve"> any and</w:t>
      </w:r>
      <w:r w:rsidRPr="007A00EE">
        <w:rPr>
          <w:rFonts w:ascii="Times New Roman" w:hAnsi="Times New Roman" w:cs="Times New Roman"/>
          <w:b/>
          <w:color w:val="auto"/>
          <w:u w:val="single"/>
        </w:rPr>
        <w:t xml:space="preserve"> all Newark </w:t>
      </w:r>
      <w:r w:rsidR="00840BEF" w:rsidRPr="007A00EE">
        <w:rPr>
          <w:rFonts w:ascii="Times New Roman" w:hAnsi="Times New Roman" w:cs="Times New Roman"/>
          <w:b/>
          <w:color w:val="auto"/>
          <w:u w:val="single"/>
        </w:rPr>
        <w:t>Board of Education</w:t>
      </w:r>
      <w:r w:rsidR="00D02B74">
        <w:rPr>
          <w:rFonts w:ascii="Times New Roman" w:hAnsi="Times New Roman" w:cs="Times New Roman"/>
          <w:b/>
          <w:color w:val="auto"/>
          <w:u w:val="single"/>
        </w:rPr>
        <w:t xml:space="preserve"> properties</w:t>
      </w:r>
      <w:r w:rsidRPr="007A00EE">
        <w:rPr>
          <w:rFonts w:ascii="Times New Roman" w:hAnsi="Times New Roman" w:cs="Times New Roman"/>
          <w:b/>
          <w:color w:val="auto"/>
          <w:u w:val="single"/>
        </w:rPr>
        <w:t>.</w:t>
      </w:r>
      <w:r w:rsidRPr="007A00EE">
        <w:rPr>
          <w:rFonts w:ascii="Times New Roman" w:hAnsi="Times New Roman" w:cs="Times New Roman"/>
          <w:color w:val="auto"/>
        </w:rPr>
        <w:t xml:space="preserve"> Th</w:t>
      </w:r>
      <w:r w:rsidR="000100B2" w:rsidRPr="007A00EE">
        <w:rPr>
          <w:rFonts w:ascii="Times New Roman" w:hAnsi="Times New Roman" w:cs="Times New Roman"/>
          <w:color w:val="auto"/>
        </w:rPr>
        <w:t>is</w:t>
      </w:r>
      <w:r w:rsidRPr="007A00EE">
        <w:rPr>
          <w:rFonts w:ascii="Times New Roman" w:hAnsi="Times New Roman" w:cs="Times New Roman"/>
          <w:color w:val="auto"/>
        </w:rPr>
        <w:t xml:space="preserve"> </w:t>
      </w:r>
      <w:r w:rsidR="000100B2" w:rsidRPr="007A00EE">
        <w:rPr>
          <w:rFonts w:ascii="Times New Roman" w:hAnsi="Times New Roman" w:cs="Times New Roman"/>
          <w:color w:val="auto"/>
        </w:rPr>
        <w:t xml:space="preserve">notice informs </w:t>
      </w:r>
      <w:r w:rsidRPr="007A00EE">
        <w:rPr>
          <w:rFonts w:ascii="Times New Roman" w:hAnsi="Times New Roman" w:cs="Times New Roman"/>
          <w:color w:val="auto"/>
        </w:rPr>
        <w:t xml:space="preserve">employees of Newark </w:t>
      </w:r>
      <w:r w:rsidR="000100B2" w:rsidRPr="007A00EE">
        <w:rPr>
          <w:rFonts w:ascii="Times New Roman" w:hAnsi="Times New Roman" w:cs="Times New Roman"/>
          <w:color w:val="auto"/>
        </w:rPr>
        <w:t>Board of Education</w:t>
      </w:r>
      <w:r w:rsidRPr="007A00EE">
        <w:rPr>
          <w:rFonts w:ascii="Times New Roman" w:hAnsi="Times New Roman" w:cs="Times New Roman"/>
          <w:color w:val="auto"/>
        </w:rPr>
        <w:t xml:space="preserve"> policies regarding cannabis possession and use on Newark </w:t>
      </w:r>
      <w:r w:rsidR="00840BEF" w:rsidRPr="007A00EE">
        <w:rPr>
          <w:rFonts w:ascii="Times New Roman" w:hAnsi="Times New Roman" w:cs="Times New Roman"/>
          <w:color w:val="auto"/>
        </w:rPr>
        <w:t>Board of Education</w:t>
      </w:r>
      <w:r w:rsidR="00D02B74">
        <w:rPr>
          <w:rFonts w:ascii="Times New Roman" w:hAnsi="Times New Roman" w:cs="Times New Roman"/>
          <w:color w:val="auto"/>
        </w:rPr>
        <w:t xml:space="preserve"> (NBOE)</w:t>
      </w:r>
      <w:r w:rsidRPr="007A00EE">
        <w:rPr>
          <w:rFonts w:ascii="Times New Roman" w:hAnsi="Times New Roman" w:cs="Times New Roman"/>
          <w:color w:val="auto"/>
        </w:rPr>
        <w:t xml:space="preserve"> property. </w:t>
      </w:r>
    </w:p>
    <w:p w:rsidR="00886B99" w:rsidRPr="007A00EE" w:rsidRDefault="00886B99" w:rsidP="00E27822">
      <w:pPr>
        <w:pStyle w:val="Body"/>
        <w:jc w:val="both"/>
        <w:rPr>
          <w:rFonts w:ascii="Times New Roman" w:hAnsi="Times New Roman" w:cs="Times New Roman"/>
          <w:color w:val="auto"/>
        </w:rPr>
      </w:pPr>
    </w:p>
    <w:p w:rsidR="00886B99" w:rsidRPr="007A00EE" w:rsidRDefault="000100B2" w:rsidP="00E27822">
      <w:pPr>
        <w:pStyle w:val="Body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7A00EE">
        <w:rPr>
          <w:rFonts w:ascii="Times New Roman" w:hAnsi="Times New Roman" w:cs="Times New Roman"/>
          <w:color w:val="auto"/>
        </w:rPr>
        <w:t>E</w:t>
      </w:r>
      <w:r w:rsidR="00886B99" w:rsidRPr="007A00EE">
        <w:rPr>
          <w:rFonts w:ascii="Times New Roman" w:hAnsi="Times New Roman" w:cs="Times New Roman"/>
          <w:color w:val="auto"/>
        </w:rPr>
        <w:t xml:space="preserve">ven if legally obtained under state law, the possession, use, manufacture, cultivation, dissemination, and storage of </w:t>
      </w:r>
      <w:r w:rsidR="00F05B74" w:rsidRPr="007A00EE">
        <w:rPr>
          <w:rFonts w:ascii="Times New Roman" w:hAnsi="Times New Roman" w:cs="Times New Roman"/>
          <w:color w:val="auto"/>
        </w:rPr>
        <w:t xml:space="preserve">any controlled dangerous substance, including </w:t>
      </w:r>
      <w:r w:rsidR="00886B99" w:rsidRPr="007A00EE">
        <w:rPr>
          <w:rFonts w:ascii="Times New Roman" w:hAnsi="Times New Roman" w:cs="Times New Roman"/>
          <w:color w:val="auto"/>
        </w:rPr>
        <w:t>recreational or medicinal cannabis in any form,</w:t>
      </w:r>
      <w:r w:rsidR="00D02B74">
        <w:rPr>
          <w:rFonts w:ascii="Times New Roman" w:hAnsi="Times New Roman" w:cs="Times New Roman"/>
          <w:color w:val="auto"/>
        </w:rPr>
        <w:t xml:space="preserve"> on NBOE</w:t>
      </w:r>
      <w:r w:rsidRPr="007A00EE">
        <w:rPr>
          <w:rFonts w:ascii="Times New Roman" w:hAnsi="Times New Roman" w:cs="Times New Roman"/>
          <w:color w:val="auto"/>
        </w:rPr>
        <w:t xml:space="preserve"> property or during school-sponsored activities or events</w:t>
      </w:r>
      <w:r w:rsidR="00886B99" w:rsidRPr="007A00EE">
        <w:rPr>
          <w:rFonts w:ascii="Times New Roman" w:hAnsi="Times New Roman" w:cs="Times New Roman"/>
          <w:color w:val="auto"/>
        </w:rPr>
        <w:t xml:space="preserve"> is prohibited by </w:t>
      </w:r>
      <w:r w:rsidR="00886B99" w:rsidRPr="007A00EE">
        <w:rPr>
          <w:rFonts w:ascii="Times New Roman" w:hAnsi="Times New Roman" w:cs="Times New Roman"/>
          <w:bCs/>
          <w:color w:val="auto"/>
          <w:u w:val="single"/>
        </w:rPr>
        <w:t xml:space="preserve">Newark  </w:t>
      </w:r>
      <w:r w:rsidRPr="007A00EE">
        <w:rPr>
          <w:rFonts w:ascii="Times New Roman" w:hAnsi="Times New Roman" w:cs="Times New Roman"/>
          <w:bCs/>
          <w:color w:val="auto"/>
          <w:u w:val="single"/>
        </w:rPr>
        <w:t xml:space="preserve">Board of Education Policy </w:t>
      </w:r>
      <w:r w:rsidR="00886B99" w:rsidRPr="007A00EE">
        <w:rPr>
          <w:rFonts w:ascii="Times New Roman" w:hAnsi="Times New Roman" w:cs="Times New Roman"/>
          <w:bCs/>
          <w:color w:val="auto"/>
          <w:u w:val="single"/>
        </w:rPr>
        <w:t>4119.23</w:t>
      </w:r>
      <w:r w:rsidR="00886B99" w:rsidRPr="007A00E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E27822" w:rsidRPr="007A00EE">
        <w:rPr>
          <w:rFonts w:ascii="Times New Roman" w:hAnsi="Times New Roman" w:cs="Times New Roman"/>
          <w:color w:val="auto"/>
          <w:u w:val="single"/>
        </w:rPr>
        <w:t>a</w:t>
      </w:r>
      <w:r w:rsidR="00886B99" w:rsidRPr="007A00EE">
        <w:rPr>
          <w:rFonts w:ascii="Times New Roman" w:hAnsi="Times New Roman" w:cs="Times New Roman"/>
          <w:color w:val="auto"/>
          <w:u w:val="single"/>
        </w:rPr>
        <w:t>nd federal law</w:t>
      </w:r>
      <w:r w:rsidR="00886B99" w:rsidRPr="007A00EE">
        <w:rPr>
          <w:rFonts w:ascii="Times New Roman" w:hAnsi="Times New Roman" w:cs="Times New Roman"/>
          <w:color w:val="auto"/>
        </w:rPr>
        <w:t>. Under the federal Controlled Substance Act, cannabis is a controlled dangerous substance .</w:t>
      </w:r>
    </w:p>
    <w:p w:rsidR="0066360D" w:rsidRPr="007A00EE" w:rsidRDefault="0066360D" w:rsidP="0006754A">
      <w:pPr>
        <w:pStyle w:val="Body"/>
        <w:ind w:firstLine="720"/>
        <w:rPr>
          <w:rFonts w:ascii="Times New Roman" w:hAnsi="Times New Roman" w:cs="Times New Roman"/>
          <w:b/>
          <w:bCs/>
          <w:color w:val="auto"/>
        </w:rPr>
      </w:pPr>
    </w:p>
    <w:p w:rsidR="0066360D" w:rsidRPr="007A00EE" w:rsidRDefault="00E27822" w:rsidP="003F2B02">
      <w:pPr>
        <w:pStyle w:val="Body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7A00EE">
        <w:rPr>
          <w:rFonts w:ascii="Times New Roman" w:hAnsi="Times New Roman" w:cs="Times New Roman"/>
          <w:color w:val="auto"/>
        </w:rPr>
        <w:t>Federal law prohibiting cannabis preempts state laws. The possession, use, and distribution of cannabis is still illegal and subject to prosecution under federal law, regardless of what state law permits.</w:t>
      </w:r>
    </w:p>
    <w:p w:rsidR="003F2B02" w:rsidRDefault="003F2B02" w:rsidP="003F2B02">
      <w:pPr>
        <w:pStyle w:val="Body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6360D" w:rsidRPr="007A00EE" w:rsidRDefault="00690960" w:rsidP="003F2B02">
      <w:pPr>
        <w:pStyle w:val="Body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NBOE </w:t>
      </w:r>
      <w:r w:rsidR="00D02B74">
        <w:rPr>
          <w:rFonts w:ascii="Times New Roman" w:hAnsi="Times New Roman" w:cs="Times New Roman"/>
          <w:color w:val="auto"/>
        </w:rPr>
        <w:t>receives</w:t>
      </w:r>
      <w:r w:rsidR="00E27822" w:rsidRPr="007A00EE">
        <w:rPr>
          <w:rFonts w:ascii="Times New Roman" w:hAnsi="Times New Roman" w:cs="Times New Roman"/>
          <w:color w:val="auto"/>
        </w:rPr>
        <w:t xml:space="preserve"> federal funds</w:t>
      </w:r>
      <w:r w:rsidR="00D02B74">
        <w:rPr>
          <w:rFonts w:ascii="Times New Roman" w:hAnsi="Times New Roman" w:cs="Times New Roman"/>
          <w:color w:val="auto"/>
        </w:rPr>
        <w:t>.  In compliance with federal law</w:t>
      </w:r>
      <w:r w:rsidR="00F05B74" w:rsidRPr="007A00EE">
        <w:rPr>
          <w:rFonts w:ascii="Times New Roman" w:hAnsi="Times New Roman" w:cs="Times New Roman"/>
          <w:color w:val="auto"/>
        </w:rPr>
        <w:t>, including the federal Controlled Substance Act</w:t>
      </w:r>
      <w:r>
        <w:rPr>
          <w:rFonts w:ascii="Times New Roman" w:hAnsi="Times New Roman" w:cs="Times New Roman"/>
          <w:color w:val="auto"/>
        </w:rPr>
        <w:t>, NBOE</w:t>
      </w:r>
      <w:r w:rsidRPr="007A00EE">
        <w:rPr>
          <w:rFonts w:ascii="Times New Roman" w:hAnsi="Times New Roman" w:cs="Times New Roman"/>
          <w:color w:val="auto"/>
        </w:rPr>
        <w:t xml:space="preserve"> </w:t>
      </w:r>
      <w:r w:rsidR="00F05B74" w:rsidRPr="007A00EE">
        <w:rPr>
          <w:rFonts w:ascii="Times New Roman" w:hAnsi="Times New Roman" w:cs="Times New Roman"/>
          <w:color w:val="auto"/>
        </w:rPr>
        <w:t>is required</w:t>
      </w:r>
      <w:r w:rsidR="00E27822" w:rsidRPr="007A00EE">
        <w:rPr>
          <w:rFonts w:ascii="Times New Roman" w:hAnsi="Times New Roman" w:cs="Times New Roman"/>
          <w:color w:val="auto"/>
        </w:rPr>
        <w:t xml:space="preserve"> to take measures to </w:t>
      </w:r>
      <w:r w:rsidR="00F05B74" w:rsidRPr="007A00EE">
        <w:rPr>
          <w:rFonts w:ascii="Times New Roman" w:hAnsi="Times New Roman" w:cs="Times New Roman"/>
          <w:color w:val="auto"/>
        </w:rPr>
        <w:t xml:space="preserve">prohibit </w:t>
      </w:r>
      <w:r w:rsidR="00E27822" w:rsidRPr="007A00EE">
        <w:rPr>
          <w:rFonts w:ascii="Times New Roman" w:hAnsi="Times New Roman" w:cs="Times New Roman"/>
          <w:color w:val="auto"/>
        </w:rPr>
        <w:t xml:space="preserve">the use of drugs and alcohol on Newark </w:t>
      </w:r>
      <w:r w:rsidR="007A00EE">
        <w:rPr>
          <w:rFonts w:ascii="Times New Roman" w:hAnsi="Times New Roman" w:cs="Times New Roman"/>
          <w:color w:val="auto"/>
        </w:rPr>
        <w:t>Board of Education</w:t>
      </w:r>
      <w:r w:rsidR="00E27822" w:rsidRPr="007A00EE">
        <w:rPr>
          <w:rFonts w:ascii="Times New Roman" w:hAnsi="Times New Roman" w:cs="Times New Roman"/>
          <w:color w:val="auto"/>
        </w:rPr>
        <w:t xml:space="preserve"> property and </w:t>
      </w:r>
      <w:r w:rsidR="007A00EE">
        <w:rPr>
          <w:rFonts w:ascii="Times New Roman" w:hAnsi="Times New Roman" w:cs="Times New Roman"/>
          <w:color w:val="auto"/>
        </w:rPr>
        <w:t>a</w:t>
      </w:r>
      <w:r w:rsidR="00F05B74" w:rsidRPr="007A00EE">
        <w:rPr>
          <w:rFonts w:ascii="Times New Roman" w:hAnsi="Times New Roman" w:cs="Times New Roman"/>
          <w:color w:val="auto"/>
        </w:rPr>
        <w:t xml:space="preserve">t school-sponsored activities and </w:t>
      </w:r>
      <w:r w:rsidR="00E27822" w:rsidRPr="007A00EE">
        <w:rPr>
          <w:rFonts w:ascii="Times New Roman" w:hAnsi="Times New Roman" w:cs="Times New Roman"/>
          <w:color w:val="auto"/>
        </w:rPr>
        <w:t>events.  </w:t>
      </w:r>
    </w:p>
    <w:p w:rsidR="0066360D" w:rsidRPr="007A00EE" w:rsidRDefault="0066360D" w:rsidP="003F2B02">
      <w:pPr>
        <w:pStyle w:val="Body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B5A63" w:rsidRPr="007A00EE" w:rsidRDefault="00F05B74" w:rsidP="003F2B02">
      <w:pPr>
        <w:jc w:val="both"/>
        <w:rPr>
          <w:b/>
          <w:sz w:val="27"/>
          <w:szCs w:val="27"/>
          <w:u w:val="single"/>
        </w:rPr>
      </w:pPr>
      <w:r w:rsidRPr="007A00EE">
        <w:rPr>
          <w:b/>
          <w:sz w:val="27"/>
          <w:szCs w:val="27"/>
          <w:u w:val="single"/>
        </w:rPr>
        <w:t>Possession or use of m</w:t>
      </w:r>
      <w:r w:rsidR="00BA0D74" w:rsidRPr="007A00EE">
        <w:rPr>
          <w:b/>
          <w:sz w:val="27"/>
          <w:szCs w:val="27"/>
          <w:u w:val="single"/>
        </w:rPr>
        <w:t xml:space="preserve">edical cannabis </w:t>
      </w:r>
      <w:r w:rsidRPr="007A00EE">
        <w:rPr>
          <w:b/>
          <w:sz w:val="27"/>
          <w:szCs w:val="27"/>
          <w:u w:val="single"/>
        </w:rPr>
        <w:t xml:space="preserve">on Newark </w:t>
      </w:r>
      <w:r w:rsidR="007A00EE">
        <w:rPr>
          <w:b/>
          <w:sz w:val="27"/>
          <w:szCs w:val="27"/>
          <w:u w:val="single"/>
        </w:rPr>
        <w:t xml:space="preserve">Board of </w:t>
      </w:r>
      <w:r w:rsidR="00D02B74">
        <w:rPr>
          <w:b/>
          <w:sz w:val="27"/>
          <w:szCs w:val="27"/>
          <w:u w:val="single"/>
        </w:rPr>
        <w:t>Education</w:t>
      </w:r>
      <w:r w:rsidRPr="007A00EE">
        <w:rPr>
          <w:b/>
          <w:sz w:val="27"/>
          <w:szCs w:val="27"/>
          <w:u w:val="single"/>
        </w:rPr>
        <w:t xml:space="preserve"> property </w:t>
      </w:r>
      <w:r w:rsidR="00BA0D74" w:rsidRPr="007A00EE">
        <w:rPr>
          <w:b/>
          <w:sz w:val="27"/>
          <w:szCs w:val="27"/>
          <w:u w:val="single"/>
        </w:rPr>
        <w:t>is prohibited</w:t>
      </w:r>
      <w:r w:rsidRPr="007A00EE">
        <w:rPr>
          <w:b/>
          <w:sz w:val="27"/>
          <w:szCs w:val="27"/>
          <w:u w:val="single"/>
        </w:rPr>
        <w:t>,</w:t>
      </w:r>
      <w:r w:rsidR="00BA0D74" w:rsidRPr="007A00EE">
        <w:rPr>
          <w:b/>
          <w:sz w:val="27"/>
          <w:szCs w:val="27"/>
          <w:u w:val="single"/>
        </w:rPr>
        <w:t xml:space="preserve"> </w:t>
      </w:r>
      <w:r w:rsidRPr="007A00EE">
        <w:rPr>
          <w:b/>
          <w:sz w:val="27"/>
          <w:szCs w:val="27"/>
          <w:u w:val="single"/>
        </w:rPr>
        <w:t>e</w:t>
      </w:r>
      <w:r w:rsidR="00BA0D74" w:rsidRPr="007A00EE">
        <w:rPr>
          <w:b/>
          <w:sz w:val="27"/>
          <w:szCs w:val="27"/>
          <w:u w:val="single"/>
        </w:rPr>
        <w:t>ven</w:t>
      </w:r>
      <w:r w:rsidR="00E27822" w:rsidRPr="007A00EE">
        <w:rPr>
          <w:b/>
          <w:sz w:val="27"/>
          <w:szCs w:val="27"/>
          <w:u w:val="single"/>
        </w:rPr>
        <w:t xml:space="preserve"> if obtained through a medical provider. </w:t>
      </w:r>
      <w:r w:rsidR="00BA0D74" w:rsidRPr="007A00EE">
        <w:rPr>
          <w:b/>
          <w:bCs/>
          <w:sz w:val="27"/>
          <w:szCs w:val="27"/>
          <w:u w:val="single"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Newark  </w:t>
      </w:r>
      <w:r w:rsidRPr="007A00EE">
        <w:rPr>
          <w:b/>
          <w:bCs/>
          <w:sz w:val="27"/>
          <w:szCs w:val="27"/>
          <w:u w:val="single"/>
        </w:rPr>
        <w:t xml:space="preserve">Board of Education </w:t>
      </w:r>
      <w:r w:rsidR="00BA0D74" w:rsidRPr="007A00EE">
        <w:rPr>
          <w:b/>
          <w:bCs/>
          <w:sz w:val="27"/>
          <w:szCs w:val="27"/>
          <w:u w:val="single"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Policy 4119.23</w:t>
      </w:r>
      <w:r w:rsidR="00E27822" w:rsidRPr="007A00EE">
        <w:rPr>
          <w:b/>
          <w:sz w:val="27"/>
          <w:szCs w:val="27"/>
          <w:u w:val="single"/>
        </w:rPr>
        <w:t xml:space="preserve"> also prohibits employees from being impaired due to cannabis use while at work, whether for medicinal or recreational use.</w:t>
      </w:r>
    </w:p>
    <w:p w:rsidR="00CB5A63" w:rsidRPr="007A00EE" w:rsidRDefault="00CB5A63" w:rsidP="00BA0D74"/>
    <w:p w:rsidR="00BA0D74" w:rsidRPr="003F2B02" w:rsidRDefault="0066360D" w:rsidP="003F2B02">
      <w:pPr>
        <w:jc w:val="both"/>
        <w:rPr>
          <w:b/>
          <w:sz w:val="28"/>
          <w:szCs w:val="28"/>
          <w:lang w:val="pt-PT"/>
        </w:rPr>
      </w:pPr>
      <w:r w:rsidRPr="003F2B02">
        <w:rPr>
          <w:b/>
        </w:rPr>
        <w:t xml:space="preserve">Smoking </w:t>
      </w:r>
      <w:r w:rsidR="00F05B74" w:rsidRPr="003F2B02">
        <w:rPr>
          <w:b/>
        </w:rPr>
        <w:t>and use of alcoholic beverages</w:t>
      </w:r>
      <w:r w:rsidRPr="003F2B02">
        <w:rPr>
          <w:b/>
        </w:rPr>
        <w:t xml:space="preserve"> in/on </w:t>
      </w:r>
      <w:r w:rsidR="007A00EE" w:rsidRPr="003F2B02">
        <w:rPr>
          <w:b/>
        </w:rPr>
        <w:t>NBOE</w:t>
      </w:r>
      <w:r w:rsidRPr="003F2B02">
        <w:rPr>
          <w:b/>
        </w:rPr>
        <w:t xml:space="preserve"> school buildings </w:t>
      </w:r>
      <w:r w:rsidR="00F05B74" w:rsidRPr="003F2B02">
        <w:rPr>
          <w:b/>
        </w:rPr>
        <w:t xml:space="preserve">and property </w:t>
      </w:r>
      <w:r w:rsidR="00BA0D74" w:rsidRPr="003F2B02">
        <w:rPr>
          <w:b/>
        </w:rPr>
        <w:t xml:space="preserve">is also </w:t>
      </w:r>
      <w:r w:rsidRPr="003F2B02">
        <w:rPr>
          <w:b/>
        </w:rPr>
        <w:t>prohibited.</w:t>
      </w:r>
    </w:p>
    <w:p w:rsidR="00BA0D74" w:rsidRPr="007A00EE" w:rsidRDefault="00BA0D74" w:rsidP="00BA0D74">
      <w:pPr>
        <w:rPr>
          <w:sz w:val="28"/>
          <w:szCs w:val="28"/>
          <w:lang w:val="pt-PT"/>
        </w:rPr>
      </w:pPr>
    </w:p>
    <w:p w:rsidR="00BA0D74" w:rsidRDefault="00BA0D74" w:rsidP="00BA0D74">
      <w:pPr>
        <w:rPr>
          <w:sz w:val="28"/>
          <w:szCs w:val="28"/>
          <w:lang w:val="pt-PT"/>
        </w:rPr>
      </w:pPr>
    </w:p>
    <w:p w:rsidR="0066360D" w:rsidRPr="00BA0D74" w:rsidRDefault="0066360D" w:rsidP="00BA0D74">
      <w:pPr>
        <w:jc w:val="center"/>
        <w:rPr>
          <w:sz w:val="28"/>
          <w:szCs w:val="28"/>
          <w:lang w:val="pt-PT"/>
        </w:rPr>
      </w:pPr>
    </w:p>
    <w:sectPr w:rsidR="0066360D" w:rsidRPr="00BA0D7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26" w:rsidRDefault="002B4826">
      <w:r>
        <w:separator/>
      </w:r>
    </w:p>
  </w:endnote>
  <w:endnote w:type="continuationSeparator" w:id="0">
    <w:p w:rsidR="002B4826" w:rsidRDefault="002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EA" w:rsidRDefault="00F53DC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227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26" w:rsidRDefault="002B4826">
      <w:r>
        <w:separator/>
      </w:r>
    </w:p>
  </w:footnote>
  <w:footnote w:type="continuationSeparator" w:id="0">
    <w:p w:rsidR="002B4826" w:rsidRDefault="002B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EA" w:rsidRDefault="00F53DC4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1576137</wp:posOffset>
              </wp:positionH>
              <wp:positionV relativeFrom="page">
                <wp:posOffset>902368</wp:posOffset>
              </wp:positionV>
              <wp:extent cx="2496118" cy="476685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6118" cy="476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772EA" w:rsidRDefault="00F53DC4">
                          <w:pPr>
                            <w:pStyle w:val="Body"/>
                            <w:rPr>
                              <w:rFonts w:ascii="Arial" w:eastAsia="Arial" w:hAnsi="Arial" w:cs="Arial"/>
                              <w:color w:val="0F3B63"/>
                              <w:sz w:val="18"/>
                              <w:szCs w:val="18"/>
                              <w:u w:color="0F3B63"/>
                            </w:rPr>
                          </w:pPr>
                          <w:r>
                            <w:rPr>
                              <w:rFonts w:ascii="Arial" w:hAnsi="Arial"/>
                              <w:color w:val="0F3B63"/>
                              <w:sz w:val="18"/>
                              <w:szCs w:val="18"/>
                              <w:u w:color="0F3B63"/>
                            </w:rPr>
                            <w:t>Levi A. Holmes, II, Director</w:t>
                          </w:r>
                        </w:p>
                        <w:p w:rsidR="003772EA" w:rsidRDefault="00F53DC4">
                          <w:pPr>
                            <w:pStyle w:val="Body"/>
                          </w:pPr>
                          <w:r>
                            <w:rPr>
                              <w:rFonts w:ascii="Arial" w:hAnsi="Arial"/>
                              <w:color w:val="0F3B63"/>
                              <w:sz w:val="18"/>
                              <w:szCs w:val="18"/>
                              <w:u w:color="0F3B63"/>
                              <w:lang w:val="en-US"/>
                            </w:rPr>
                            <w:t>Office of Security</w:t>
                          </w:r>
                          <w:r w:rsidR="003A1BC9">
                            <w:rPr>
                              <w:rFonts w:ascii="Arial" w:hAnsi="Arial"/>
                              <w:color w:val="0F3B63"/>
                              <w:sz w:val="18"/>
                              <w:szCs w:val="18"/>
                              <w:u w:color="0F3B63"/>
                              <w:lang w:val="en-US"/>
                            </w:rPr>
                            <w:t xml:space="preserve"> and Security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124.1pt;margin-top:71.05pt;width:196.55pt;height:37.5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" filled="f" stroked="f" strokeweight="1pt">
              <v:stroke miterlimit="4"/>
              <v:textbox inset="1.27mm,1.27mm,1.27mm,1.27mm">
                <w:txbxContent>
                  <w:p w:rsidR="003772EA" w:rsidRDefault="00F53DC4">
                    <w:pPr>
                      <w:pStyle w:val="Body"/>
                      <w:rPr>
                        <w:rFonts w:ascii="Arial" w:eastAsia="Arial" w:hAnsi="Arial" w:cs="Arial"/>
                        <w:color w:val="0F3B63"/>
                        <w:sz w:val="18"/>
                        <w:szCs w:val="18"/>
                        <w:u w:color="0F3B63"/>
                      </w:rPr>
                    </w:pPr>
                    <w:r>
                      <w:rPr>
                        <w:rFonts w:ascii="Arial" w:hAnsi="Arial"/>
                        <w:color w:val="0F3B63"/>
                        <w:sz w:val="18"/>
                        <w:szCs w:val="18"/>
                        <w:u w:color="0F3B63"/>
                      </w:rPr>
                      <w:t>Levi A. Holmes, II, Director</w:t>
                    </w:r>
                  </w:p>
                  <w:p w:rsidR="003772EA" w:rsidRDefault="00F53DC4">
                    <w:pPr>
                      <w:pStyle w:val="Body"/>
                    </w:pPr>
                    <w:r>
                      <w:rPr>
                        <w:rFonts w:ascii="Arial" w:hAnsi="Arial"/>
                        <w:color w:val="0F3B63"/>
                        <w:sz w:val="18"/>
                        <w:szCs w:val="18"/>
                        <w:u w:color="0F3B63"/>
                        <w:lang w:val="en-US"/>
                      </w:rPr>
                      <w:t>Office of Security</w:t>
                    </w:r>
                    <w:r w:rsidR="003A1BC9">
                      <w:rPr>
                        <w:rFonts w:ascii="Arial" w:hAnsi="Arial"/>
                        <w:color w:val="0F3B63"/>
                        <w:sz w:val="18"/>
                        <w:szCs w:val="18"/>
                        <w:u w:color="0F3B63"/>
                        <w:lang w:val="en-US"/>
                      </w:rPr>
                      <w:t xml:space="preserve"> and Security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6851208" cy="938129"/>
          <wp:effectExtent l="0" t="0" r="6985" b="0"/>
          <wp:docPr id="1073741825" name="officeArt object" descr="NewarkBOE-Letterhead-DepartmentHeader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arkBOE-Letterhead-DepartmentHeader.eps" descr="NewarkBOE-Letterhead-DepartmentHeader.ep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887" cy="951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EA"/>
    <w:rsid w:val="000100B2"/>
    <w:rsid w:val="0006754A"/>
    <w:rsid w:val="002227CA"/>
    <w:rsid w:val="002A73C7"/>
    <w:rsid w:val="002B4826"/>
    <w:rsid w:val="00340D63"/>
    <w:rsid w:val="00350974"/>
    <w:rsid w:val="003772EA"/>
    <w:rsid w:val="003A1BC9"/>
    <w:rsid w:val="003D5AF0"/>
    <w:rsid w:val="003F2B02"/>
    <w:rsid w:val="00583964"/>
    <w:rsid w:val="005A0EAB"/>
    <w:rsid w:val="005C6D85"/>
    <w:rsid w:val="006068F9"/>
    <w:rsid w:val="00632D4B"/>
    <w:rsid w:val="00654DF8"/>
    <w:rsid w:val="0066360D"/>
    <w:rsid w:val="00690960"/>
    <w:rsid w:val="006C237D"/>
    <w:rsid w:val="007830EF"/>
    <w:rsid w:val="007A00EE"/>
    <w:rsid w:val="0081054F"/>
    <w:rsid w:val="00840BEF"/>
    <w:rsid w:val="00886B99"/>
    <w:rsid w:val="008A4905"/>
    <w:rsid w:val="00907356"/>
    <w:rsid w:val="009514DF"/>
    <w:rsid w:val="00957426"/>
    <w:rsid w:val="0098725F"/>
    <w:rsid w:val="00A24768"/>
    <w:rsid w:val="00A36D24"/>
    <w:rsid w:val="00A7293C"/>
    <w:rsid w:val="00A8275E"/>
    <w:rsid w:val="00B03495"/>
    <w:rsid w:val="00BA0D74"/>
    <w:rsid w:val="00BE5E1F"/>
    <w:rsid w:val="00CB5A63"/>
    <w:rsid w:val="00D02B74"/>
    <w:rsid w:val="00D10DC1"/>
    <w:rsid w:val="00D30366"/>
    <w:rsid w:val="00E27822"/>
    <w:rsid w:val="00E3671C"/>
    <w:rsid w:val="00E97AF5"/>
    <w:rsid w:val="00ED5A8A"/>
    <w:rsid w:val="00F05B74"/>
    <w:rsid w:val="00F25B32"/>
    <w:rsid w:val="00F53DC4"/>
    <w:rsid w:val="00F566E1"/>
    <w:rsid w:val="00FA2E8B"/>
    <w:rsid w:val="00FA4C2F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18B80-2E79-42A7-9F09-B95D95C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5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3725-8230-4B76-BCD6-2C5688B9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Koontz, Amanda</dc:creator>
  <cp:lastModifiedBy>Fazneefa Roopa</cp:lastModifiedBy>
  <cp:revision>2</cp:revision>
  <cp:lastPrinted>2022-03-08T21:17:00Z</cp:lastPrinted>
  <dcterms:created xsi:type="dcterms:W3CDTF">2022-09-27T19:27:00Z</dcterms:created>
  <dcterms:modified xsi:type="dcterms:W3CDTF">2022-09-27T19:27:00Z</dcterms:modified>
</cp:coreProperties>
</file>